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ADE4E" w14:textId="77777777" w:rsidR="00DC150A" w:rsidRDefault="004B1756" w:rsidP="00DC150A">
      <w:pPr>
        <w:ind w:right="-284"/>
        <w:jc w:val="both"/>
        <w:rPr>
          <w:b/>
          <w:sz w:val="36"/>
          <w:szCs w:val="36"/>
        </w:rPr>
      </w:pPr>
      <w:r>
        <w:rPr>
          <w:sz w:val="20"/>
          <w:szCs w:val="20"/>
        </w:rPr>
        <w:object w:dxaOrig="1440" w:dyaOrig="1440" w14:anchorId="41580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pt;margin-top:.35pt;width:54pt;height:65.25pt;z-index:251659264;visibility:visible;mso-wrap-edited:f" o:allowincell="f" fillcolor="window">
            <v:imagedata r:id="rId5" o:title=""/>
            <w10:wrap type="square"/>
          </v:shape>
          <o:OLEObject Type="Embed" ProgID="Word.Picture.8" ShapeID="_x0000_s1026" DrawAspect="Content" ObjectID="_1659419695" r:id="rId6"/>
        </w:object>
      </w:r>
      <w:r w:rsidR="00DC150A">
        <w:rPr>
          <w:b/>
          <w:sz w:val="36"/>
          <w:szCs w:val="36"/>
        </w:rPr>
        <w:t>ČESKOMORAVSKÁ MYSLIVECKÁ JEDNOTA, z.s.</w:t>
      </w:r>
    </w:p>
    <w:p w14:paraId="54FF5530" w14:textId="77777777" w:rsidR="00DC150A" w:rsidRDefault="00DC150A" w:rsidP="00DC150A">
      <w:pPr>
        <w:ind w:left="-142"/>
        <w:jc w:val="both"/>
        <w:rPr>
          <w:rFonts w:ascii="Kastler" w:hAnsi="Kastler"/>
          <w:b/>
          <w:sz w:val="34"/>
        </w:rPr>
      </w:pPr>
      <w:r>
        <w:rPr>
          <w:b/>
          <w:i/>
          <w:sz w:val="22"/>
        </w:rPr>
        <w:t xml:space="preserve">Lešanská 1176/2a, 141 00 Praha </w:t>
      </w:r>
      <w:proofErr w:type="gramStart"/>
      <w:r>
        <w:rPr>
          <w:b/>
          <w:i/>
          <w:sz w:val="22"/>
        </w:rPr>
        <w:t xml:space="preserve">4;   </w:t>
      </w:r>
      <w:proofErr w:type="gramEnd"/>
      <w:r>
        <w:rPr>
          <w:b/>
          <w:i/>
          <w:sz w:val="22"/>
        </w:rPr>
        <w:t xml:space="preserve">tel. 221 592 961,  e-mail: </w:t>
      </w:r>
      <w:hyperlink r:id="rId7" w:history="1">
        <w:r w:rsidRPr="00E570ED">
          <w:rPr>
            <w:rStyle w:val="Hypertextovodkaz"/>
            <w:b/>
            <w:i/>
            <w:sz w:val="22"/>
          </w:rPr>
          <w:t>cmmj@cmmj.cz</w:t>
        </w:r>
      </w:hyperlink>
      <w:r>
        <w:rPr>
          <w:b/>
          <w:i/>
          <w:sz w:val="22"/>
        </w:rPr>
        <w:t xml:space="preserve"> , www.cmmj.cz</w:t>
      </w:r>
    </w:p>
    <w:p w14:paraId="62740035" w14:textId="77777777" w:rsidR="00DC150A" w:rsidRDefault="00DC150A" w:rsidP="00DC150A">
      <w:pPr>
        <w:ind w:left="7088"/>
        <w:jc w:val="both"/>
      </w:pPr>
    </w:p>
    <w:p w14:paraId="52D8A6EC" w14:textId="77777777" w:rsidR="00DC150A" w:rsidRDefault="00DC150A" w:rsidP="004B1756">
      <w:pPr>
        <w:jc w:val="both"/>
      </w:pPr>
    </w:p>
    <w:p w14:paraId="5C888DF7" w14:textId="77777777" w:rsidR="00DC150A" w:rsidRDefault="00DC150A" w:rsidP="00DC150A">
      <w:pPr>
        <w:jc w:val="both"/>
      </w:pPr>
    </w:p>
    <w:p w14:paraId="62D01A4B" w14:textId="77777777" w:rsidR="004B1756" w:rsidRDefault="004B1756" w:rsidP="00DC150A">
      <w:pPr>
        <w:ind w:firstLine="708"/>
        <w:jc w:val="right"/>
      </w:pPr>
    </w:p>
    <w:p w14:paraId="7DBB1B96" w14:textId="4FA1A2B2" w:rsidR="00DC150A" w:rsidRDefault="004B1756" w:rsidP="00DC150A">
      <w:pPr>
        <w:ind w:firstLine="708"/>
        <w:jc w:val="right"/>
      </w:pPr>
      <w:r>
        <w:t>20</w:t>
      </w:r>
      <w:r w:rsidR="00DC150A">
        <w:t xml:space="preserve">. </w:t>
      </w:r>
      <w:r>
        <w:t xml:space="preserve">srpna </w:t>
      </w:r>
      <w:r w:rsidR="00DC150A">
        <w:t>20</w:t>
      </w:r>
      <w:r w:rsidR="00CE77A2">
        <w:t>20</w:t>
      </w:r>
      <w:r w:rsidR="00DC150A">
        <w:t>, Praha</w:t>
      </w:r>
    </w:p>
    <w:p w14:paraId="0E1E480D" w14:textId="77777777" w:rsidR="00DC150A" w:rsidRDefault="00DC150A" w:rsidP="00DC150A">
      <w:pPr>
        <w:jc w:val="both"/>
      </w:pPr>
    </w:p>
    <w:p w14:paraId="3ABEC642" w14:textId="06EB56FE" w:rsidR="00DC150A" w:rsidRDefault="00DC150A" w:rsidP="00DC150A">
      <w:pPr>
        <w:jc w:val="both"/>
      </w:pPr>
    </w:p>
    <w:p w14:paraId="0D74F6F7" w14:textId="77777777" w:rsidR="004B1756" w:rsidRDefault="004B1756" w:rsidP="00DC150A">
      <w:pPr>
        <w:jc w:val="both"/>
      </w:pPr>
    </w:p>
    <w:p w14:paraId="43C899E8" w14:textId="5B33070B" w:rsidR="00DC150A" w:rsidRDefault="00DC150A" w:rsidP="005021F0">
      <w:pPr>
        <w:ind w:firstLine="708"/>
        <w:jc w:val="both"/>
      </w:pPr>
      <w:r w:rsidRPr="004B1756">
        <w:t xml:space="preserve">Kynologická komise ČMMJ, z. s. obdržela dotaz </w:t>
      </w:r>
      <w:r w:rsidR="007171B8" w:rsidRPr="004B1756">
        <w:t>k</w:t>
      </w:r>
      <w:r w:rsidR="00CE77A2" w:rsidRPr="004B1756">
        <w:t> možnosti použít křepelku japonskou k výcviku a na zkouškách ohařů z výkonu.</w:t>
      </w:r>
    </w:p>
    <w:p w14:paraId="4FA21C5E" w14:textId="77777777" w:rsidR="004B1756" w:rsidRPr="004B1756" w:rsidRDefault="004B1756" w:rsidP="005021F0">
      <w:pPr>
        <w:ind w:firstLine="708"/>
        <w:jc w:val="both"/>
      </w:pPr>
    </w:p>
    <w:p w14:paraId="7EC0B120" w14:textId="77777777" w:rsidR="00DC150A" w:rsidRPr="004B1756" w:rsidRDefault="00DC150A" w:rsidP="00DC150A">
      <w:pPr>
        <w:spacing w:line="276" w:lineRule="auto"/>
        <w:ind w:right="425"/>
        <w:jc w:val="both"/>
        <w:rPr>
          <w:rFonts w:eastAsia="Calibri"/>
          <w:bCs/>
          <w:u w:val="single"/>
          <w:lang w:eastAsia="en-US"/>
        </w:rPr>
      </w:pPr>
    </w:p>
    <w:p w14:paraId="41582724" w14:textId="19272728" w:rsidR="00DC150A" w:rsidRDefault="00DC150A" w:rsidP="00DC150A">
      <w:pPr>
        <w:spacing w:line="276" w:lineRule="auto"/>
        <w:ind w:right="425"/>
        <w:jc w:val="both"/>
        <w:rPr>
          <w:rFonts w:eastAsia="Calibri"/>
          <w:b/>
          <w:u w:val="single"/>
          <w:lang w:eastAsia="en-US"/>
        </w:rPr>
      </w:pPr>
      <w:r w:rsidRPr="004B1756">
        <w:rPr>
          <w:rFonts w:eastAsia="Calibri"/>
          <w:b/>
          <w:u w:val="single"/>
          <w:lang w:eastAsia="en-US"/>
        </w:rPr>
        <w:t>Text odpovědi:</w:t>
      </w:r>
    </w:p>
    <w:p w14:paraId="0E15D751" w14:textId="77777777" w:rsidR="004B1756" w:rsidRPr="004B1756" w:rsidRDefault="004B1756" w:rsidP="00DC150A">
      <w:pPr>
        <w:spacing w:line="276" w:lineRule="auto"/>
        <w:ind w:right="425"/>
        <w:jc w:val="both"/>
        <w:rPr>
          <w:rFonts w:eastAsia="Calibri"/>
          <w:b/>
          <w:u w:val="single"/>
          <w:lang w:eastAsia="en-US"/>
        </w:rPr>
      </w:pPr>
    </w:p>
    <w:p w14:paraId="2030B5F9" w14:textId="07C1C862" w:rsidR="004B1756" w:rsidRPr="004B1756" w:rsidRDefault="004B1756" w:rsidP="00DC150A">
      <w:pPr>
        <w:spacing w:line="276" w:lineRule="auto"/>
        <w:ind w:right="425"/>
        <w:jc w:val="both"/>
        <w:rPr>
          <w:rFonts w:eastAsia="Calibri"/>
          <w:b/>
          <w:u w:val="single"/>
          <w:lang w:eastAsia="en-US"/>
        </w:rPr>
      </w:pPr>
    </w:p>
    <w:p w14:paraId="6554A67F" w14:textId="77777777" w:rsidR="004B1756" w:rsidRPr="004B1756" w:rsidRDefault="004B1756" w:rsidP="004B1756">
      <w:pPr>
        <w:jc w:val="both"/>
        <w:rPr>
          <w:lang w:eastAsia="en-US"/>
        </w:rPr>
      </w:pPr>
      <w:r w:rsidRPr="004B1756">
        <w:rPr>
          <w:lang w:eastAsia="en-US"/>
        </w:rPr>
        <w:t xml:space="preserve">Zkušební řád ve Všeobecné části, Oddíl 1, odst. 6 definuje pro jednotlivé zkoušky loveckých psů z výkonu, která zvěř se používá a na které zvěři se psi zkouší (pernatá, srstnatá, spárkatá). </w:t>
      </w:r>
    </w:p>
    <w:p w14:paraId="7B843598" w14:textId="77777777" w:rsidR="004B1756" w:rsidRPr="004B1756" w:rsidRDefault="004B1756" w:rsidP="004B1756">
      <w:pPr>
        <w:jc w:val="both"/>
        <w:rPr>
          <w:b/>
          <w:i/>
          <w:iCs/>
          <w:lang w:eastAsia="en-US"/>
        </w:rPr>
      </w:pPr>
      <w:r w:rsidRPr="004B1756">
        <w:rPr>
          <w:lang w:eastAsia="en-US"/>
        </w:rPr>
        <w:t>Zákon č. 449/2001 Sb. o myslivosti, kterým jsme povinni se řídit v </w:t>
      </w:r>
      <w:proofErr w:type="spellStart"/>
      <w:r w:rsidRPr="004B1756">
        <w:rPr>
          <w:lang w:eastAsia="en-US"/>
        </w:rPr>
        <w:t>ust</w:t>
      </w:r>
      <w:proofErr w:type="spellEnd"/>
      <w:r w:rsidRPr="004B1756">
        <w:rPr>
          <w:lang w:eastAsia="en-US"/>
        </w:rPr>
        <w:t xml:space="preserve">.  § 2, v písmenech c), d) naprosto pregnantně specifikuje druhy zvěře a dělí je na savce a ptáky. </w:t>
      </w:r>
      <w:r w:rsidRPr="004B1756">
        <w:rPr>
          <w:b/>
          <w:lang w:eastAsia="en-US"/>
        </w:rPr>
        <w:t>Křepelka japonská v tomto výčtu uvedena není.</w:t>
      </w:r>
      <w:r w:rsidRPr="004B1756">
        <w:rPr>
          <w:b/>
          <w:i/>
          <w:iCs/>
          <w:lang w:eastAsia="en-US"/>
        </w:rPr>
        <w:t xml:space="preserve">  </w:t>
      </w:r>
    </w:p>
    <w:p w14:paraId="1A08F1CC" w14:textId="77777777" w:rsidR="004B1756" w:rsidRPr="004B1756" w:rsidRDefault="004B1756" w:rsidP="004B1756">
      <w:pPr>
        <w:rPr>
          <w:lang w:eastAsia="en-US"/>
        </w:rPr>
      </w:pPr>
    </w:p>
    <w:p w14:paraId="6430D009" w14:textId="77777777" w:rsidR="004B1756" w:rsidRPr="004B1756" w:rsidRDefault="004B1756" w:rsidP="004B1756">
      <w:pPr>
        <w:jc w:val="both"/>
        <w:rPr>
          <w:i/>
          <w:iCs/>
        </w:rPr>
      </w:pPr>
      <w:r w:rsidRPr="004B1756">
        <w:rPr>
          <w:lang w:eastAsia="en-US"/>
        </w:rPr>
        <w:t xml:space="preserve">Zákon č. 449/2001 Sb. o myslivosti, </w:t>
      </w:r>
      <w:proofErr w:type="spellStart"/>
      <w:r w:rsidRPr="004B1756">
        <w:rPr>
          <w:lang w:eastAsia="en-US"/>
        </w:rPr>
        <w:t>ust</w:t>
      </w:r>
      <w:proofErr w:type="spellEnd"/>
      <w:r w:rsidRPr="004B1756">
        <w:rPr>
          <w:lang w:eastAsia="en-US"/>
        </w:rPr>
        <w:t xml:space="preserve">. </w:t>
      </w:r>
      <w:r w:rsidRPr="004B1756">
        <w:t xml:space="preserve">§ 4 </w:t>
      </w:r>
      <w:r w:rsidRPr="004B1756">
        <w:rPr>
          <w:i/>
          <w:iCs/>
        </w:rPr>
        <w:t>Omezení směřující k zachování druhu zvěře</w:t>
      </w:r>
      <w:r w:rsidRPr="004B1756">
        <w:t>, v odst. 2 uvádí</w:t>
      </w:r>
      <w:r w:rsidRPr="004B1756">
        <w:rPr>
          <w:i/>
          <w:iCs/>
        </w:rPr>
        <w:t xml:space="preserve">: </w:t>
      </w:r>
    </w:p>
    <w:p w14:paraId="3FA9DA90" w14:textId="77777777" w:rsidR="004B1756" w:rsidRPr="004B1756" w:rsidRDefault="004B1756" w:rsidP="004B1756">
      <w:pPr>
        <w:jc w:val="both"/>
        <w:rPr>
          <w:b/>
          <w:bCs/>
          <w:i/>
          <w:iCs/>
        </w:rPr>
      </w:pPr>
      <w:r w:rsidRPr="004B1756">
        <w:rPr>
          <w:i/>
          <w:iCs/>
        </w:rPr>
        <w:t xml:space="preserve">K dovozu a vypouštění geograficky nepůvodních druhů živočichů, které jsou považovány za zvěř Mezinárodní mysliveckou organizací (CIC), </w:t>
      </w:r>
      <w:r w:rsidRPr="004B1756">
        <w:rPr>
          <w:b/>
          <w:bCs/>
          <w:i/>
          <w:iCs/>
        </w:rPr>
        <w:t xml:space="preserve">je nutný předchozí souhlas orgánu ochrany přírody, orgánu státní správy myslivosti a dodržení veterinárních předpisů. </w:t>
      </w:r>
    </w:p>
    <w:p w14:paraId="7232925D" w14:textId="77777777" w:rsidR="004B1756" w:rsidRPr="004B1756" w:rsidRDefault="004B1756" w:rsidP="004B1756">
      <w:pPr>
        <w:jc w:val="both"/>
        <w:rPr>
          <w:b/>
          <w:bCs/>
          <w:i/>
          <w:iCs/>
        </w:rPr>
      </w:pPr>
    </w:p>
    <w:p w14:paraId="1925E1A3" w14:textId="77777777" w:rsidR="004B1756" w:rsidRPr="004B1756" w:rsidRDefault="004B1756" w:rsidP="004B1756">
      <w:pPr>
        <w:jc w:val="both"/>
        <w:rPr>
          <w:rFonts w:eastAsia="Times New Roman"/>
          <w:i/>
          <w:iCs/>
        </w:rPr>
      </w:pPr>
      <w:r w:rsidRPr="004B1756">
        <w:t xml:space="preserve">Dále </w:t>
      </w:r>
      <w:r w:rsidRPr="004B1756">
        <w:rPr>
          <w:lang w:eastAsia="en-US"/>
        </w:rPr>
        <w:t>Zákon č. 449/2001 Sb. o myslivosti, v </w:t>
      </w:r>
      <w:proofErr w:type="spellStart"/>
      <w:r w:rsidRPr="004B1756">
        <w:rPr>
          <w:lang w:eastAsia="en-US"/>
        </w:rPr>
        <w:t>ust</w:t>
      </w:r>
      <w:proofErr w:type="spellEnd"/>
      <w:r w:rsidRPr="004B1756">
        <w:rPr>
          <w:lang w:eastAsia="en-US"/>
        </w:rPr>
        <w:t xml:space="preserve">. </w:t>
      </w:r>
      <w:r w:rsidRPr="004B1756">
        <w:t xml:space="preserve">§ </w:t>
      </w:r>
      <w:r w:rsidRPr="004B1756">
        <w:rPr>
          <w:rFonts w:eastAsia="Times New Roman"/>
        </w:rPr>
        <w:t xml:space="preserve">5 </w:t>
      </w:r>
      <w:r w:rsidRPr="004B1756">
        <w:rPr>
          <w:rFonts w:eastAsia="Times New Roman"/>
          <w:i/>
          <w:iCs/>
        </w:rPr>
        <w:t xml:space="preserve">Zákazy stanovené k zachování druhů zvěře </w:t>
      </w:r>
      <w:r w:rsidRPr="004B1756">
        <w:rPr>
          <w:rFonts w:eastAsia="Times New Roman"/>
        </w:rPr>
        <w:t>v odst. 1, písmenu d) uvádí</w:t>
      </w:r>
      <w:r w:rsidRPr="004B1756">
        <w:rPr>
          <w:rFonts w:eastAsia="Times New Roman"/>
          <w:i/>
          <w:iCs/>
        </w:rPr>
        <w:t xml:space="preserve">: </w:t>
      </w:r>
    </w:p>
    <w:p w14:paraId="5D4DFAC3" w14:textId="77777777" w:rsidR="004B1756" w:rsidRPr="004B1756" w:rsidRDefault="004B1756" w:rsidP="004B1756">
      <w:pPr>
        <w:jc w:val="both"/>
        <w:rPr>
          <w:i/>
          <w:iCs/>
        </w:rPr>
      </w:pPr>
      <w:r w:rsidRPr="004B1756">
        <w:rPr>
          <w:i/>
          <w:iCs/>
        </w:rPr>
        <w:t>V zájmu zachování druhů zvěře se zakazuje zavádět v honitbě další druhy zvěře bez předchozího souhlasu orgánu státní správy myslivosti po vyjádření orgánu státní ochrany přírody.</w:t>
      </w:r>
    </w:p>
    <w:p w14:paraId="1399EECC" w14:textId="77777777" w:rsidR="004B1756" w:rsidRPr="004B1756" w:rsidRDefault="004B1756" w:rsidP="004B1756">
      <w:pPr>
        <w:jc w:val="both"/>
        <w:rPr>
          <w:rFonts w:eastAsia="Times New Roman"/>
          <w:color w:val="FF0000"/>
        </w:rPr>
      </w:pPr>
    </w:p>
    <w:p w14:paraId="136AC76D" w14:textId="77777777" w:rsidR="004B1756" w:rsidRPr="004B1756" w:rsidRDefault="004B1756" w:rsidP="004B1756">
      <w:pPr>
        <w:jc w:val="both"/>
        <w:rPr>
          <w:iCs/>
        </w:rPr>
      </w:pPr>
      <w:r w:rsidRPr="004B1756">
        <w:rPr>
          <w:rStyle w:val="PromnnHTML"/>
        </w:rPr>
        <w:t xml:space="preserve">Zákon č. 114/1992 Sb. o ochraně přírody a krajiny, </w:t>
      </w:r>
      <w:proofErr w:type="spellStart"/>
      <w:r w:rsidRPr="004B1756">
        <w:rPr>
          <w:rStyle w:val="PromnnHTML"/>
        </w:rPr>
        <w:t>ust</w:t>
      </w:r>
      <w:proofErr w:type="spellEnd"/>
      <w:r w:rsidRPr="004B1756">
        <w:rPr>
          <w:rStyle w:val="PromnnHTML"/>
        </w:rPr>
        <w:t xml:space="preserve">.  § 5 Obecná ochrana rostlin a živočichů, v odst. 4 uvádí: </w:t>
      </w:r>
      <w:r w:rsidRPr="004B1756">
        <w:rPr>
          <w:i/>
        </w:rPr>
        <w:t>Záměrné rozšíření geograficky nepůvodního druhu rostliny či živočicha do krajiny je možné jen s povolením orgánu ochrany přírody; to neplatí pro nepůvodní druhy rostlin, pokud se hospodaří podle schváleného lesního hospodářského plánu nebo vlastníkem lesa převzaté lesní hospodářské osnovy. Geograficky nepůvodní druh rostliny nebo živočicha je druh, který není součástí přirozených společenstev určitého regionu.</w:t>
      </w:r>
    </w:p>
    <w:p w14:paraId="027166BC" w14:textId="77777777" w:rsidR="004B1756" w:rsidRPr="004B1756" w:rsidRDefault="004B1756" w:rsidP="004B1756">
      <w:pPr>
        <w:rPr>
          <w:rFonts w:eastAsia="Times New Roman"/>
          <w:color w:val="FF0000"/>
        </w:rPr>
      </w:pPr>
    </w:p>
    <w:p w14:paraId="537EEE5F" w14:textId="77777777" w:rsidR="004B1756" w:rsidRPr="004B1756" w:rsidRDefault="004B1756" w:rsidP="004B1756">
      <w:pPr>
        <w:jc w:val="both"/>
        <w:rPr>
          <w:rFonts w:eastAsia="Times New Roman"/>
        </w:rPr>
      </w:pPr>
      <w:r w:rsidRPr="004B1756">
        <w:rPr>
          <w:rFonts w:eastAsia="Times New Roman"/>
        </w:rPr>
        <w:t xml:space="preserve">Na základě výše citovaných předpisů </w:t>
      </w:r>
      <w:r w:rsidRPr="004B1756">
        <w:rPr>
          <w:rFonts w:eastAsia="Times New Roman"/>
          <w:b/>
        </w:rPr>
        <w:t>není možné křepelku japonskou používat při výcviku a zkouškách loveckých psů,</w:t>
      </w:r>
      <w:r w:rsidRPr="004B1756">
        <w:rPr>
          <w:rFonts w:eastAsia="Times New Roman"/>
        </w:rPr>
        <w:t xml:space="preserve"> protože není uvedena ve výčtu druhů zvěře v zákoně o myslivosti.</w:t>
      </w:r>
    </w:p>
    <w:p w14:paraId="478B9592" w14:textId="77777777" w:rsidR="004B1756" w:rsidRPr="004B1756" w:rsidRDefault="004B1756" w:rsidP="004B1756">
      <w:pPr>
        <w:jc w:val="both"/>
        <w:rPr>
          <w:rFonts w:eastAsia="Times New Roman"/>
        </w:rPr>
      </w:pPr>
    </w:p>
    <w:p w14:paraId="29840267" w14:textId="2AADFD98" w:rsidR="004E0436" w:rsidRDefault="004B1756" w:rsidP="004B1756">
      <w:pPr>
        <w:ind w:right="425"/>
        <w:jc w:val="both"/>
      </w:pPr>
      <w:r w:rsidRPr="004B1756">
        <w:rPr>
          <w:rFonts w:eastAsia="Times New Roman"/>
        </w:rPr>
        <w:t xml:space="preserve">Dále v souladu se zákonem o myslivosti a zákonem o ochraně přírody a krajiny </w:t>
      </w:r>
      <w:r w:rsidRPr="004B1756">
        <w:rPr>
          <w:rFonts w:eastAsia="Times New Roman"/>
          <w:b/>
        </w:rPr>
        <w:t xml:space="preserve">je zakázáno </w:t>
      </w:r>
      <w:r w:rsidRPr="004B1756">
        <w:rPr>
          <w:b/>
          <w:iCs/>
        </w:rPr>
        <w:t>vypouštění křepelky japonské do honitby</w:t>
      </w:r>
      <w:r w:rsidRPr="004B1756">
        <w:rPr>
          <w:iCs/>
        </w:rPr>
        <w:t xml:space="preserve">, jako geograficky nepůvodního druhu živočicha, </w:t>
      </w:r>
      <w:r w:rsidRPr="004B1756">
        <w:t>který není součástí přirozených společenstev určitého regionu.</w:t>
      </w:r>
    </w:p>
    <w:p w14:paraId="6FE6845C" w14:textId="7970BCF2" w:rsidR="004B1756" w:rsidRPr="004B1756" w:rsidRDefault="004B1756" w:rsidP="004B1756">
      <w:pPr>
        <w:ind w:right="425"/>
        <w:jc w:val="both"/>
        <w:rPr>
          <w:rFonts w:eastAsia="Times New Roman"/>
        </w:rPr>
      </w:pPr>
    </w:p>
    <w:p w14:paraId="2C57A1CF" w14:textId="60210A09" w:rsidR="004B1756" w:rsidRPr="004B1756" w:rsidRDefault="004B1756" w:rsidP="004B1756">
      <w:pPr>
        <w:jc w:val="both"/>
        <w:rPr>
          <w:rFonts w:eastAsia="Times New Roman"/>
        </w:rPr>
      </w:pPr>
      <w:r w:rsidRPr="004B1756">
        <w:rPr>
          <w:rFonts w:eastAsia="Times New Roman"/>
        </w:rPr>
        <w:lastRenderedPageBreak/>
        <w:t xml:space="preserve">V případě porušení jak citovaných ustanovení zákona o myslivosti, tak zákona o ochraně přírody a krajiny by </w:t>
      </w:r>
      <w:r>
        <w:rPr>
          <w:rFonts w:eastAsia="Times New Roman"/>
        </w:rPr>
        <w:t xml:space="preserve">se </w:t>
      </w:r>
      <w:r w:rsidRPr="004B1756">
        <w:rPr>
          <w:rFonts w:eastAsia="Times New Roman"/>
        </w:rPr>
        <w:t xml:space="preserve">jednalo o přestupek, který by řešily orgány ochrany přírody, kdy v případě fyzické osoby by mohla být uložena pokuta do výše 10.000,- Kč, v případě právnických osob, či podnikající fyzické osoby by mohla být uložena pokuta do výše </w:t>
      </w:r>
      <w:proofErr w:type="gramStart"/>
      <w:r w:rsidRPr="004B1756">
        <w:rPr>
          <w:rFonts w:eastAsia="Times New Roman"/>
        </w:rPr>
        <w:t>100.000,-</w:t>
      </w:r>
      <w:proofErr w:type="gramEnd"/>
      <w:r w:rsidRPr="004B1756">
        <w:rPr>
          <w:rFonts w:eastAsia="Times New Roman"/>
        </w:rPr>
        <w:t xml:space="preserve"> Kč. </w:t>
      </w:r>
    </w:p>
    <w:p w14:paraId="750D961C" w14:textId="77777777" w:rsidR="004B1756" w:rsidRPr="004B1756" w:rsidRDefault="004B1756" w:rsidP="004B1756">
      <w:pPr>
        <w:ind w:right="425"/>
        <w:jc w:val="both"/>
        <w:rPr>
          <w:rFonts w:eastAsia="Calibri"/>
          <w:b/>
          <w:u w:val="single"/>
          <w:lang w:eastAsia="en-US"/>
        </w:rPr>
      </w:pPr>
    </w:p>
    <w:p w14:paraId="485CEF67" w14:textId="77777777" w:rsidR="00DC150A" w:rsidRDefault="00DC150A" w:rsidP="00DC150A">
      <w:pPr>
        <w:pStyle w:val="Default"/>
        <w:spacing w:line="276" w:lineRule="auto"/>
        <w:jc w:val="both"/>
        <w:rPr>
          <w:bCs/>
        </w:rPr>
      </w:pPr>
    </w:p>
    <w:p w14:paraId="639E38AB" w14:textId="67BC6D18" w:rsidR="005021F0" w:rsidRDefault="005021F0" w:rsidP="00DC150A">
      <w:pPr>
        <w:pStyle w:val="Default"/>
        <w:spacing w:line="276" w:lineRule="auto"/>
        <w:jc w:val="both"/>
        <w:rPr>
          <w:bCs/>
        </w:rPr>
      </w:pPr>
      <w:r>
        <w:rPr>
          <w:bCs/>
        </w:rPr>
        <w:t>Za KK vyřizují:</w:t>
      </w:r>
    </w:p>
    <w:p w14:paraId="47F0D628" w14:textId="77777777" w:rsidR="00DC150A" w:rsidRDefault="00DC150A" w:rsidP="00DC150A">
      <w:pPr>
        <w:pStyle w:val="Default"/>
        <w:spacing w:line="276" w:lineRule="auto"/>
        <w:jc w:val="both"/>
        <w:rPr>
          <w:bCs/>
        </w:rPr>
      </w:pPr>
      <w:r>
        <w:rPr>
          <w:bCs/>
        </w:rPr>
        <w:t>Josef Novák</w:t>
      </w:r>
      <w:r>
        <w:rPr>
          <w:bCs/>
        </w:rPr>
        <w:tab/>
        <w:t>v.r.</w:t>
      </w:r>
      <w:r>
        <w:rPr>
          <w:bCs/>
        </w:rPr>
        <w:tab/>
      </w:r>
      <w:r>
        <w:rPr>
          <w:bCs/>
        </w:rPr>
        <w:tab/>
      </w:r>
      <w:r>
        <w:rPr>
          <w:bCs/>
        </w:rPr>
        <w:tab/>
      </w:r>
      <w:r>
        <w:rPr>
          <w:bCs/>
        </w:rPr>
        <w:tab/>
        <w:t xml:space="preserve">                Ing. MgA. Jana Adámková </w:t>
      </w:r>
      <w:r w:rsidR="005021F0">
        <w:rPr>
          <w:bCs/>
        </w:rPr>
        <w:t>v.r.</w:t>
      </w:r>
    </w:p>
    <w:p w14:paraId="7D5494CB" w14:textId="77777777" w:rsidR="00DC150A" w:rsidRPr="00DC150A" w:rsidRDefault="00DC150A" w:rsidP="00DC150A">
      <w:pPr>
        <w:pStyle w:val="Default"/>
        <w:spacing w:line="276" w:lineRule="auto"/>
        <w:jc w:val="both"/>
        <w:rPr>
          <w:bCs/>
        </w:rPr>
      </w:pPr>
      <w:r>
        <w:rPr>
          <w:bCs/>
        </w:rPr>
        <w:t>předseda KK ČMMJ, z.s.</w:t>
      </w:r>
      <w:r>
        <w:rPr>
          <w:bCs/>
        </w:rPr>
        <w:tab/>
      </w:r>
      <w:r>
        <w:rPr>
          <w:bCs/>
        </w:rPr>
        <w:tab/>
      </w:r>
      <w:r>
        <w:rPr>
          <w:bCs/>
        </w:rPr>
        <w:tab/>
      </w:r>
      <w:r>
        <w:rPr>
          <w:bCs/>
        </w:rPr>
        <w:tab/>
        <w:t xml:space="preserve">    tajemník KK ČMMJ, z.s.</w:t>
      </w:r>
    </w:p>
    <w:p w14:paraId="30DD2EE7" w14:textId="77777777" w:rsidR="00CB59A7" w:rsidRDefault="00CB59A7"/>
    <w:p w14:paraId="305D10D6" w14:textId="77777777" w:rsidR="003F330A" w:rsidRDefault="003F330A"/>
    <w:p w14:paraId="7D5BAF11" w14:textId="77777777" w:rsidR="003F330A" w:rsidRDefault="003F330A"/>
    <w:sectPr w:rsidR="003F3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Pro-Cond">
    <w:altName w:val="Times New Roman"/>
    <w:panose1 w:val="00000000000000000000"/>
    <w:charset w:val="00"/>
    <w:family w:val="auto"/>
    <w:notTrueType/>
    <w:pitch w:val="default"/>
    <w:sig w:usb0="00000003" w:usb1="00000000" w:usb2="00000000" w:usb3="00000000" w:csb0="00000001" w:csb1="00000000"/>
  </w:font>
  <w:font w:name="Kastler">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85794"/>
    <w:multiLevelType w:val="hybridMultilevel"/>
    <w:tmpl w:val="027E1D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0A"/>
    <w:rsid w:val="00242F26"/>
    <w:rsid w:val="003F330A"/>
    <w:rsid w:val="004B1756"/>
    <w:rsid w:val="004E0436"/>
    <w:rsid w:val="005021F0"/>
    <w:rsid w:val="007171B8"/>
    <w:rsid w:val="00AA0E8D"/>
    <w:rsid w:val="00CB59A7"/>
    <w:rsid w:val="00CE77A2"/>
    <w:rsid w:val="00DC150A"/>
    <w:rsid w:val="00EF6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060060"/>
  <w15:chartTrackingRefBased/>
  <w15:docId w15:val="{F500EEF6-9553-4B6C-9F6F-D9D2E886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50A"/>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DC150A"/>
    <w:rPr>
      <w:color w:val="0563C1"/>
      <w:u w:val="single"/>
    </w:rPr>
  </w:style>
  <w:style w:type="paragraph" w:customStyle="1" w:styleId="Default">
    <w:name w:val="Default"/>
    <w:rsid w:val="00DC15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romnnHTML">
    <w:name w:val="HTML Variable"/>
    <w:basedOn w:val="Standardnpsmoodstavce"/>
    <w:uiPriority w:val="99"/>
    <w:semiHidden/>
    <w:unhideWhenUsed/>
    <w:rsid w:val="00DC150A"/>
    <w:rPr>
      <w:i/>
      <w:iCs/>
    </w:rPr>
  </w:style>
  <w:style w:type="paragraph" w:customStyle="1" w:styleId="l3">
    <w:name w:val="l3"/>
    <w:basedOn w:val="Normln"/>
    <w:rsid w:val="00DC150A"/>
    <w:pPr>
      <w:spacing w:before="100" w:beforeAutospacing="1" w:after="100" w:afterAutospacing="1"/>
    </w:pPr>
    <w:rPr>
      <w:rFonts w:eastAsia="Times New Roman"/>
    </w:rPr>
  </w:style>
  <w:style w:type="paragraph" w:styleId="Normlnweb">
    <w:name w:val="Normal (Web)"/>
    <w:basedOn w:val="Normln"/>
    <w:uiPriority w:val="99"/>
    <w:unhideWhenUsed/>
    <w:rsid w:val="007171B8"/>
    <w:pPr>
      <w:spacing w:before="100" w:beforeAutospacing="1" w:after="100" w:afterAutospacing="1"/>
    </w:pPr>
    <w:rPr>
      <w:rFonts w:ascii="Calibri" w:hAnsi="Calibri" w:cs="Calibri"/>
      <w:sz w:val="22"/>
      <w:szCs w:val="22"/>
    </w:rPr>
  </w:style>
  <w:style w:type="paragraph" w:customStyle="1" w:styleId="text">
    <w:name w:val="text"/>
    <w:basedOn w:val="Normln"/>
    <w:rsid w:val="007171B8"/>
    <w:pPr>
      <w:spacing w:line="288" w:lineRule="auto"/>
      <w:ind w:firstLine="170"/>
      <w:jc w:val="both"/>
    </w:pPr>
    <w:rPr>
      <w:rFonts w:ascii="MyriadPro-Cond" w:eastAsia="Times New Roman" w:hAnsi="MyriadPro-Cond"/>
      <w:snapToGrid w:val="0"/>
      <w:color w:val="000000"/>
      <w:spacing w:val="2"/>
      <w:sz w:val="18"/>
      <w:szCs w:val="20"/>
    </w:rPr>
  </w:style>
  <w:style w:type="paragraph" w:styleId="Bezmezer">
    <w:name w:val="No Spacing"/>
    <w:uiPriority w:val="1"/>
    <w:qFormat/>
    <w:rsid w:val="00717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461603">
      <w:bodyDiv w:val="1"/>
      <w:marLeft w:val="0"/>
      <w:marRight w:val="0"/>
      <w:marTop w:val="0"/>
      <w:marBottom w:val="0"/>
      <w:divBdr>
        <w:top w:val="none" w:sz="0" w:space="0" w:color="auto"/>
        <w:left w:val="none" w:sz="0" w:space="0" w:color="auto"/>
        <w:bottom w:val="none" w:sz="0" w:space="0" w:color="auto"/>
        <w:right w:val="none" w:sz="0" w:space="0" w:color="auto"/>
      </w:divBdr>
    </w:div>
    <w:div w:id="1592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mj@cmm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413</Words>
  <Characters>2443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Adámková</dc:creator>
  <cp:keywords/>
  <dc:description/>
  <cp:lastModifiedBy>Jana Adámková</cp:lastModifiedBy>
  <cp:revision>5</cp:revision>
  <dcterms:created xsi:type="dcterms:W3CDTF">2020-08-04T05:03:00Z</dcterms:created>
  <dcterms:modified xsi:type="dcterms:W3CDTF">2020-08-20T07:09:00Z</dcterms:modified>
</cp:coreProperties>
</file>